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7.0.0 -->
  <w:body>
    <w:p w:rsidR="00F93F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Summary of changes to the Constitution since the Annual General Meeting in 2020</w:t>
      </w:r>
    </w:p>
    <w:tbl>
      <w:tblPr>
        <w:tblStyle w:val="TableGrid"/>
        <w:tblW w:w="0" w:type="auto"/>
        <w:tblLook w:val="04A0"/>
      </w:tblPr>
      <w:tblGrid>
        <w:gridCol w:w="4815"/>
        <w:gridCol w:w="4394"/>
        <w:gridCol w:w="2268"/>
        <w:gridCol w:w="2471"/>
      </w:tblGrid>
      <w:tr w:rsidTr="00AF1827">
        <w:tblPrEx>
          <w:tblW w:w="0" w:type="auto"/>
          <w:tblLook w:val="04A0"/>
        </w:tblPrEx>
        <w:trPr>
          <w:trHeight w:val="510"/>
        </w:trPr>
        <w:tc>
          <w:tcPr>
            <w:tcW w:w="4815" w:type="dxa"/>
            <w:vAlign w:val="center"/>
          </w:tcPr>
          <w:p w:rsidR="004639C7" w:rsidRPr="004639C7" w:rsidP="00AF18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Amendment to</w:t>
            </w:r>
          </w:p>
        </w:tc>
        <w:tc>
          <w:tcPr>
            <w:tcW w:w="4394" w:type="dxa"/>
            <w:vAlign w:val="center"/>
          </w:tcPr>
          <w:p w:rsidR="004639C7" w:rsidRPr="004639C7" w:rsidP="00AF18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Summary details</w:t>
            </w:r>
          </w:p>
        </w:tc>
        <w:tc>
          <w:tcPr>
            <w:tcW w:w="2268" w:type="dxa"/>
            <w:vAlign w:val="center"/>
          </w:tcPr>
          <w:p w:rsidR="004639C7" w:rsidRPr="004639C7" w:rsidP="00AF18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Approved by</w:t>
            </w:r>
          </w:p>
        </w:tc>
        <w:tc>
          <w:tcPr>
            <w:tcW w:w="2471" w:type="dxa"/>
            <w:vAlign w:val="center"/>
          </w:tcPr>
          <w:p w:rsidR="004639C7" w:rsidRPr="004639C7" w:rsidP="00AF18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</w:tr>
      <w:tr w:rsidTr="001B6B76">
        <w:tblPrEx>
          <w:tblW w:w="0" w:type="auto"/>
          <w:tblLook w:val="04A0"/>
        </w:tblPrEx>
        <w:tc>
          <w:tcPr>
            <w:tcW w:w="4815" w:type="dxa"/>
          </w:tcPr>
          <w:p w:rsidR="004639C7" w:rsidP="00F93F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Part 2 </w:t>
            </w:r>
            <w:r w:rsidR="00821737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 xml:space="preserve">Article 5 </w:t>
            </w:r>
            <w:r w:rsidR="00821737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Overview and Scrutiny</w:t>
            </w:r>
            <w:r w:rsidR="0082173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4639C7" w:rsidP="00F93F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Children's Services Scrutiny Committee and the Education Scrutiny Committee were merged to form the Education and Children's Services Scrutiny Committee.</w:t>
            </w:r>
          </w:p>
        </w:tc>
        <w:tc>
          <w:tcPr>
            <w:tcW w:w="2268" w:type="dxa"/>
          </w:tcPr>
          <w:p w:rsidR="004639C7" w:rsidP="00F93F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2471" w:type="dxa"/>
          </w:tcPr>
          <w:p w:rsidR="004639C7" w:rsidP="00F93F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July 2020</w:t>
            </w:r>
          </w:p>
        </w:tc>
      </w:tr>
      <w:tr w:rsidTr="001B6B76">
        <w:tblPrEx>
          <w:tblW w:w="0" w:type="auto"/>
          <w:tblLook w:val="04A0"/>
        </w:tblPrEx>
        <w:tc>
          <w:tcPr>
            <w:tcW w:w="4815" w:type="dxa"/>
          </w:tcPr>
          <w:p w:rsidR="004639C7" w:rsidP="00F93F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Part 2 </w:t>
            </w:r>
            <w:r w:rsidR="00821737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 xml:space="preserve">Article 7 </w:t>
            </w:r>
            <w:r w:rsidR="00821737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Other Committees</w:t>
            </w:r>
            <w:r w:rsidR="00821737">
              <w:rPr>
                <w:rFonts w:ascii="Arial" w:hAnsi="Arial" w:cs="Arial"/>
                <w:sz w:val="24"/>
                <w:szCs w:val="24"/>
              </w:rPr>
              <w:t xml:space="preserve"> of the Council)</w:t>
            </w:r>
          </w:p>
        </w:tc>
        <w:tc>
          <w:tcPr>
            <w:tcW w:w="4394" w:type="dxa"/>
          </w:tcPr>
          <w:p w:rsidR="004639C7" w:rsidP="00F93F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F97291">
              <w:rPr>
                <w:rFonts w:ascii="Arial" w:hAnsi="Arial" w:cs="Arial"/>
                <w:sz w:val="24"/>
                <w:szCs w:val="24"/>
              </w:rPr>
              <w:t>Lancashire Local Pension Board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291">
              <w:rPr>
                <w:rFonts w:ascii="Arial" w:hAnsi="Arial" w:cs="Arial"/>
                <w:sz w:val="24"/>
                <w:szCs w:val="24"/>
              </w:rPr>
              <w:t>Terms of Reference</w:t>
            </w:r>
            <w:r>
              <w:rPr>
                <w:rFonts w:ascii="Arial" w:hAnsi="Arial" w:cs="Arial"/>
                <w:sz w:val="24"/>
                <w:szCs w:val="24"/>
              </w:rPr>
              <w:t xml:space="preserve"> were updated in line with the recommendation of the Pension Fund Committee.</w:t>
            </w:r>
          </w:p>
        </w:tc>
        <w:tc>
          <w:tcPr>
            <w:tcW w:w="2268" w:type="dxa"/>
          </w:tcPr>
          <w:p w:rsidR="004639C7" w:rsidP="00F93F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2471" w:type="dxa"/>
          </w:tcPr>
          <w:p w:rsidR="004639C7" w:rsidP="00F93F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October 2020</w:t>
            </w:r>
          </w:p>
        </w:tc>
      </w:tr>
      <w:tr w:rsidTr="001B6B76">
        <w:tblPrEx>
          <w:tblW w:w="0" w:type="auto"/>
          <w:tblLook w:val="04A0"/>
        </w:tblPrEx>
        <w:tc>
          <w:tcPr>
            <w:tcW w:w="4815" w:type="dxa"/>
          </w:tcPr>
          <w:p w:rsidR="004639C7" w:rsidP="00F93F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Part 2 </w:t>
            </w:r>
            <w:r w:rsidR="00250D30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 xml:space="preserve">Article 4 </w:t>
            </w:r>
            <w:r w:rsidR="00250D30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The Leader, </w:t>
            </w:r>
            <w:r w:rsidR="001B6B76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he Cabinet,</w:t>
            </w:r>
            <w:r w:rsidR="001B6B76">
              <w:rPr>
                <w:rFonts w:ascii="Arial" w:hAnsi="Arial" w:cs="Arial"/>
                <w:sz w:val="24"/>
                <w:szCs w:val="24"/>
              </w:rPr>
              <w:t xml:space="preserve"> members of the Cabinet, Council Champions and Lead Members</w:t>
            </w:r>
            <w:r w:rsidR="00250D3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4639C7" w:rsidP="00F93F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Amended in line with the Cabinet's decision to appoint a Champion for Mental Health</w:t>
            </w:r>
            <w:r w:rsidR="008F13B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639C7" w:rsidP="00F93F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2471" w:type="dxa"/>
          </w:tcPr>
          <w:p w:rsidR="004639C7" w:rsidP="00F93F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October 2020</w:t>
            </w:r>
          </w:p>
        </w:tc>
      </w:tr>
      <w:tr w:rsidTr="001B6B76">
        <w:tblPrEx>
          <w:tblW w:w="0" w:type="auto"/>
          <w:tblLook w:val="04A0"/>
        </w:tblPrEx>
        <w:tc>
          <w:tcPr>
            <w:tcW w:w="4815" w:type="dxa"/>
          </w:tcPr>
          <w:p w:rsidR="00F566E2" w:rsidP="00F93F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Appendix I – Members' Allowance Scheme</w:t>
            </w:r>
          </w:p>
        </w:tc>
        <w:tc>
          <w:tcPr>
            <w:tcW w:w="4394" w:type="dxa"/>
          </w:tcPr>
          <w:p w:rsidR="00F566E2" w:rsidP="00F93F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Updated to include a Special Responsibility Allowance for the </w:t>
            </w:r>
            <w:r w:rsidR="00794B4C">
              <w:rPr>
                <w:rFonts w:ascii="Arial" w:hAnsi="Arial" w:cs="Arial"/>
                <w:sz w:val="24"/>
                <w:szCs w:val="24"/>
              </w:rPr>
              <w:t>Champion for Mental Health.</w:t>
            </w:r>
          </w:p>
        </w:tc>
        <w:tc>
          <w:tcPr>
            <w:tcW w:w="2268" w:type="dxa"/>
          </w:tcPr>
          <w:p w:rsidR="00F566E2" w:rsidP="00F93F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2471" w:type="dxa"/>
          </w:tcPr>
          <w:p w:rsidR="00F566E2" w:rsidP="00F93F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October 2020</w:t>
            </w:r>
          </w:p>
        </w:tc>
      </w:tr>
      <w:tr w:rsidTr="001B6B76">
        <w:tblPrEx>
          <w:tblW w:w="0" w:type="auto"/>
          <w:tblLook w:val="04A0"/>
        </w:tblPrEx>
        <w:tc>
          <w:tcPr>
            <w:tcW w:w="4815" w:type="dxa"/>
          </w:tcPr>
          <w:p w:rsidR="00F566E2" w:rsidP="00F93F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Appendix E – Members' and Co-opted Members' Code of Conduct</w:t>
            </w:r>
          </w:p>
        </w:tc>
        <w:tc>
          <w:tcPr>
            <w:tcW w:w="4394" w:type="dxa"/>
          </w:tcPr>
          <w:p w:rsidR="00F566E2" w:rsidP="00F93F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Updated in line with the recommendations of the Audit, Risk and Governance Committee, with changes to Annex 1 and </w:t>
            </w:r>
            <w:r w:rsidR="00794B4C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>addition of section 7 and Annex 2.</w:t>
            </w:r>
          </w:p>
        </w:tc>
        <w:tc>
          <w:tcPr>
            <w:tcW w:w="2268" w:type="dxa"/>
          </w:tcPr>
          <w:p w:rsidR="00F566E2" w:rsidP="00F93F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2471" w:type="dxa"/>
          </w:tcPr>
          <w:p w:rsidR="00F566E2" w:rsidP="00F93F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February 2021</w:t>
            </w:r>
          </w:p>
        </w:tc>
      </w:tr>
      <w:tr w:rsidTr="001B6B76">
        <w:tblPrEx>
          <w:tblW w:w="0" w:type="auto"/>
          <w:tblLook w:val="04A0"/>
        </w:tblPrEx>
        <w:tc>
          <w:tcPr>
            <w:tcW w:w="4815" w:type="dxa"/>
          </w:tcPr>
          <w:p w:rsidR="00F566E2" w:rsidP="00F93F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Appendix I – Members' Allowance Scheme</w:t>
            </w:r>
          </w:p>
        </w:tc>
        <w:tc>
          <w:tcPr>
            <w:tcW w:w="4394" w:type="dxa"/>
          </w:tcPr>
          <w:p w:rsidR="00F566E2" w:rsidP="00F93F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Members' Allowance Scheme for 2021-22 was approved.</w:t>
            </w:r>
          </w:p>
        </w:tc>
        <w:tc>
          <w:tcPr>
            <w:tcW w:w="2268" w:type="dxa"/>
          </w:tcPr>
          <w:p w:rsidR="00F566E2" w:rsidP="00F93F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2471" w:type="dxa"/>
          </w:tcPr>
          <w:p w:rsidR="00F566E2" w:rsidP="00F93F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February 2021</w:t>
            </w:r>
          </w:p>
        </w:tc>
      </w:tr>
      <w:tr w:rsidTr="001B6B76">
        <w:tblPrEx>
          <w:tblW w:w="0" w:type="auto"/>
          <w:tblLook w:val="04A0"/>
        </w:tblPrEx>
        <w:tc>
          <w:tcPr>
            <w:tcW w:w="4815" w:type="dxa"/>
          </w:tcPr>
          <w:p w:rsidR="009E7A27" w:rsidRPr="007D4F6F" w:rsidP="00F93F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7D4F6F">
              <w:rPr>
                <w:rFonts w:ascii="Arial" w:hAnsi="Arial" w:cs="Arial"/>
                <w:sz w:val="24"/>
                <w:szCs w:val="24"/>
              </w:rPr>
              <w:t>Appendix C – Procedural Standing Orders</w:t>
            </w:r>
            <w:r w:rsidRPr="007D4F6F" w:rsidR="001E5051">
              <w:rPr>
                <w:rFonts w:ascii="Arial" w:hAnsi="Arial" w:cs="Arial"/>
                <w:sz w:val="24"/>
                <w:szCs w:val="24"/>
              </w:rPr>
              <w:t xml:space="preserve"> (Section A – General and Introduction)</w:t>
            </w:r>
          </w:p>
        </w:tc>
        <w:tc>
          <w:tcPr>
            <w:tcW w:w="4394" w:type="dxa"/>
          </w:tcPr>
          <w:p w:rsidR="009E7A27" w:rsidRPr="007D4F6F" w:rsidP="00F93F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</w:t>
            </w:r>
            <w:r w:rsidRPr="007D4F6F">
              <w:rPr>
                <w:rFonts w:ascii="Arial" w:hAnsi="Arial" w:cs="Arial"/>
                <w:sz w:val="24"/>
                <w:szCs w:val="24"/>
              </w:rPr>
              <w:t>ddendum</w:t>
            </w:r>
            <w:r>
              <w:rPr>
                <w:rFonts w:ascii="Arial" w:hAnsi="Arial" w:cs="Arial"/>
                <w:sz w:val="24"/>
                <w:szCs w:val="24"/>
              </w:rPr>
              <w:t xml:space="preserve"> allowing </w:t>
            </w:r>
            <w:r w:rsidRPr="007D4F6F">
              <w:rPr>
                <w:rFonts w:ascii="Arial" w:hAnsi="Arial" w:cs="Arial"/>
                <w:sz w:val="24"/>
                <w:szCs w:val="24"/>
              </w:rPr>
              <w:t xml:space="preserve">virtual council meetings in line with Coronavirus </w:t>
            </w:r>
            <w:r w:rsidRPr="007D4F6F">
              <w:rPr>
                <w:rFonts w:ascii="Arial" w:hAnsi="Arial" w:cs="Arial"/>
                <w:sz w:val="24"/>
                <w:szCs w:val="24"/>
              </w:rPr>
              <w:t>regulations, expired on 7 May 2021</w:t>
            </w:r>
            <w:r>
              <w:rPr>
                <w:rFonts w:ascii="Arial" w:hAnsi="Arial" w:cs="Arial"/>
                <w:sz w:val="24"/>
                <w:szCs w:val="24"/>
              </w:rPr>
              <w:t xml:space="preserve"> and was removed.</w:t>
            </w:r>
          </w:p>
        </w:tc>
        <w:tc>
          <w:tcPr>
            <w:tcW w:w="2268" w:type="dxa"/>
          </w:tcPr>
          <w:p w:rsidR="009E7A27" w:rsidRPr="007D4F6F" w:rsidP="00F93F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471" w:type="dxa"/>
          </w:tcPr>
          <w:p w:rsidR="009E7A27" w:rsidRPr="007D4F6F" w:rsidP="00F93F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7D4F6F">
              <w:rPr>
                <w:rFonts w:ascii="Arial" w:hAnsi="Arial" w:cs="Arial"/>
                <w:sz w:val="24"/>
                <w:szCs w:val="24"/>
              </w:rPr>
              <w:t>12</w:t>
            </w:r>
            <w:r w:rsidRPr="007D4F6F" w:rsidR="00EA08B9">
              <w:rPr>
                <w:rFonts w:ascii="Arial" w:hAnsi="Arial" w:cs="Arial"/>
                <w:sz w:val="24"/>
                <w:szCs w:val="24"/>
              </w:rPr>
              <w:t xml:space="preserve"> May 2021</w:t>
            </w:r>
          </w:p>
        </w:tc>
      </w:tr>
    </w:tbl>
    <w:p w:rsidR="004639C7" w:rsidRPr="004639C7">
      <w:pPr>
        <w:rPr>
          <w:rFonts w:ascii="Arial" w:hAnsi="Arial" w:cs="Arial"/>
          <w:sz w:val="24"/>
          <w:szCs w:val="24"/>
        </w:rPr>
      </w:pPr>
    </w:p>
    <w:sectPr w:rsidSect="004639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Race, Hannah</dc:creator>
  <cp:lastModifiedBy>Race, Hannah</cp:lastModifiedBy>
  <cp:revision>25</cp:revision>
  <dcterms:created xsi:type="dcterms:W3CDTF">2021-04-22T10:20:00Z</dcterms:created>
  <dcterms:modified xsi:type="dcterms:W3CDTF">2021-05-12T08:41:00Z</dcterms:modified>
</cp:coreProperties>
</file>